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A01EB" w14:textId="477A89C8" w:rsidR="006C302B" w:rsidRDefault="006C302B" w:rsidP="006C302B">
      <w:pPr>
        <w:jc w:val="center"/>
        <w:rPr>
          <w:b/>
          <w:bCs/>
        </w:rPr>
      </w:pPr>
      <w:r>
        <w:rPr>
          <w:b/>
          <w:bCs/>
        </w:rPr>
        <w:t xml:space="preserve">POMALU NEBO POD TLAKEM, ALE HLAVNĚ SÁM – TAK VAŘÍ </w:t>
      </w:r>
      <w:r w:rsidRPr="006C302B">
        <w:rPr>
          <w:b/>
          <w:bCs/>
        </w:rPr>
        <w:t>MULTICOOKER</w:t>
      </w:r>
      <w:r>
        <w:rPr>
          <w:b/>
          <w:bCs/>
        </w:rPr>
        <w:t xml:space="preserve"> </w:t>
      </w:r>
      <w:r w:rsidR="0086627B">
        <w:rPr>
          <w:b/>
          <w:bCs/>
        </w:rPr>
        <w:t>OD SAGE</w:t>
      </w:r>
    </w:p>
    <w:p w14:paraId="078B826D" w14:textId="1FE8E0B4" w:rsidR="006C302B" w:rsidRDefault="006C302B" w:rsidP="006C302B">
      <w:pPr>
        <w:rPr>
          <w:b/>
          <w:bCs/>
        </w:rPr>
      </w:pPr>
    </w:p>
    <w:p w14:paraId="2DFEFB5E" w14:textId="5C7AD2D1" w:rsidR="006C302B" w:rsidRDefault="006C302B" w:rsidP="006C302B">
      <w:pPr>
        <w:rPr>
          <w:b/>
          <w:bCs/>
        </w:rPr>
      </w:pPr>
      <w:r>
        <w:rPr>
          <w:b/>
          <w:bCs/>
        </w:rPr>
        <w:t xml:space="preserve">Řada z nás tráví v této době většinu času doma, ať už z důvodu přesunu práce na </w:t>
      </w:r>
      <w:proofErr w:type="spellStart"/>
      <w:r>
        <w:rPr>
          <w:b/>
          <w:bCs/>
        </w:rPr>
        <w:t>home</w:t>
      </w:r>
      <w:proofErr w:type="spellEnd"/>
      <w:r>
        <w:rPr>
          <w:b/>
          <w:bCs/>
        </w:rPr>
        <w:t xml:space="preserve"> office nebo proto, že se staráme o malého školáka. Musíme tak zvládnout řadu povinností najednou a na zdlouhavé vaření nemáme čas. </w:t>
      </w:r>
      <w:r w:rsidR="00A93C80">
        <w:rPr>
          <w:b/>
          <w:bCs/>
        </w:rPr>
        <w:t xml:space="preserve">A právě </w:t>
      </w:r>
      <w:r w:rsidR="00F436C0">
        <w:rPr>
          <w:b/>
          <w:bCs/>
        </w:rPr>
        <w:t xml:space="preserve">s tím </w:t>
      </w:r>
      <w:r w:rsidR="009463A2">
        <w:rPr>
          <w:b/>
          <w:bCs/>
        </w:rPr>
        <w:t>po</w:t>
      </w:r>
      <w:r w:rsidR="00A93C80">
        <w:rPr>
          <w:b/>
          <w:bCs/>
        </w:rPr>
        <w:t xml:space="preserve">může multifunkční elektrický tlakový hrnec </w:t>
      </w:r>
      <w:proofErr w:type="spellStart"/>
      <w:r w:rsidR="00A93C80" w:rsidRPr="00A93C80">
        <w:rPr>
          <w:b/>
          <w:bCs/>
        </w:rPr>
        <w:t>The</w:t>
      </w:r>
      <w:proofErr w:type="spellEnd"/>
      <w:r w:rsidR="00A93C80" w:rsidRPr="00A93C80">
        <w:rPr>
          <w:b/>
          <w:bCs/>
        </w:rPr>
        <w:t xml:space="preserve"> Fast </w:t>
      </w:r>
      <w:proofErr w:type="spellStart"/>
      <w:r w:rsidR="00A93C80" w:rsidRPr="00A93C80">
        <w:rPr>
          <w:b/>
          <w:bCs/>
        </w:rPr>
        <w:t>Slow</w:t>
      </w:r>
      <w:proofErr w:type="spellEnd"/>
      <w:r w:rsidR="00A93C80" w:rsidRPr="00A93C80">
        <w:rPr>
          <w:b/>
          <w:bCs/>
        </w:rPr>
        <w:t xml:space="preserve"> Pro</w:t>
      </w:r>
      <w:r w:rsidR="00A93C80">
        <w:rPr>
          <w:b/>
          <w:bCs/>
        </w:rPr>
        <w:t xml:space="preserve"> od prémiové značky Sage, který </w:t>
      </w:r>
      <w:r w:rsidR="00A93C80" w:rsidRPr="00A93C80">
        <w:rPr>
          <w:b/>
          <w:bCs/>
        </w:rPr>
        <w:t>spojuje automatické tlakové vaření s populárním „pomalým“ vařením</w:t>
      </w:r>
      <w:r w:rsidR="00A93C80">
        <w:rPr>
          <w:b/>
          <w:bCs/>
        </w:rPr>
        <w:t xml:space="preserve">. </w:t>
      </w:r>
    </w:p>
    <w:p w14:paraId="2968B1F3" w14:textId="4489421A" w:rsidR="006C302B" w:rsidRDefault="006C302B" w:rsidP="008344E8">
      <w:pPr>
        <w:rPr>
          <w:b/>
          <w:bCs/>
        </w:rPr>
      </w:pPr>
    </w:p>
    <w:p w14:paraId="7C941A15" w14:textId="5C818799" w:rsidR="003645B6" w:rsidRDefault="00F436C0" w:rsidP="003645B6">
      <w:pPr>
        <w:rPr>
          <w:rFonts w:eastAsia="Times New Roman"/>
          <w:color w:val="000000"/>
          <w:lang w:eastAsia="sk-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4B9E0" wp14:editId="024531D7">
            <wp:simplePos x="0" y="0"/>
            <wp:positionH relativeFrom="margin">
              <wp:posOffset>4398010</wp:posOffset>
            </wp:positionH>
            <wp:positionV relativeFrom="margin">
              <wp:posOffset>1374775</wp:posOffset>
            </wp:positionV>
            <wp:extent cx="1242060" cy="13150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93C80">
        <w:rPr>
          <w:rFonts w:eastAsia="Times New Roman"/>
          <w:color w:val="000000"/>
          <w:lang w:eastAsia="sk-SK"/>
        </w:rPr>
        <w:t>Multicooker</w:t>
      </w:r>
      <w:proofErr w:type="spellEnd"/>
      <w:r w:rsidR="00A93C80">
        <w:rPr>
          <w:rFonts w:eastAsia="Times New Roman"/>
          <w:color w:val="000000"/>
          <w:lang w:eastAsia="sk-SK"/>
        </w:rPr>
        <w:t xml:space="preserve"> </w:t>
      </w:r>
      <w:proofErr w:type="spellStart"/>
      <w:r w:rsidR="00A93C80">
        <w:rPr>
          <w:rFonts w:eastAsia="Times New Roman"/>
          <w:color w:val="000000"/>
          <w:lang w:eastAsia="sk-SK"/>
        </w:rPr>
        <w:t>The</w:t>
      </w:r>
      <w:proofErr w:type="spellEnd"/>
      <w:r w:rsidR="00A93C80">
        <w:rPr>
          <w:rFonts w:eastAsia="Times New Roman"/>
          <w:color w:val="000000"/>
          <w:lang w:eastAsia="sk-SK"/>
        </w:rPr>
        <w:t xml:space="preserve"> </w:t>
      </w:r>
      <w:r w:rsidR="00A93C80" w:rsidRPr="00A93C80">
        <w:rPr>
          <w:rFonts w:eastAsia="Times New Roman"/>
          <w:color w:val="000000"/>
          <w:lang w:eastAsia="sk-SK"/>
        </w:rPr>
        <w:t xml:space="preserve">Fast </w:t>
      </w:r>
      <w:proofErr w:type="spellStart"/>
      <w:r w:rsidR="00A93C80" w:rsidRPr="00A93C80">
        <w:rPr>
          <w:rFonts w:eastAsia="Times New Roman"/>
          <w:color w:val="000000"/>
          <w:lang w:eastAsia="sk-SK"/>
        </w:rPr>
        <w:t>Slow</w:t>
      </w:r>
      <w:proofErr w:type="spellEnd"/>
      <w:r w:rsidR="00A93C80" w:rsidRPr="00A93C80">
        <w:rPr>
          <w:rFonts w:eastAsia="Times New Roman"/>
          <w:color w:val="000000"/>
          <w:lang w:eastAsia="sk-SK"/>
        </w:rPr>
        <w:t xml:space="preserve"> Pro</w:t>
      </w:r>
      <w:r w:rsidR="00A93C80">
        <w:rPr>
          <w:rFonts w:eastAsia="Times New Roman"/>
          <w:color w:val="000000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udělá z</w:t>
      </w:r>
      <w:r w:rsidR="009463A2">
        <w:rPr>
          <w:rFonts w:eastAsia="Times New Roman"/>
          <w:color w:val="000000"/>
          <w:lang w:eastAsia="sk-SK"/>
        </w:rPr>
        <w:t xml:space="preserve"> </w:t>
      </w:r>
      <w:r w:rsidR="00A93C80">
        <w:rPr>
          <w:rFonts w:eastAsia="Times New Roman"/>
          <w:color w:val="000000"/>
          <w:lang w:eastAsia="sk-SK"/>
        </w:rPr>
        <w:t xml:space="preserve">vaření pro vás rychlou a hravou záležitost. </w:t>
      </w:r>
      <w:r w:rsidR="003645B6">
        <w:rPr>
          <w:rFonts w:eastAsia="Times New Roman"/>
          <w:color w:val="000000"/>
          <w:lang w:eastAsia="sk-SK"/>
        </w:rPr>
        <w:t>Umí si poradit s tím, že</w:t>
      </w:r>
      <w:r w:rsidR="003645B6" w:rsidRPr="003645B6">
        <w:t xml:space="preserve"> </w:t>
      </w:r>
      <w:r w:rsidR="003645B6">
        <w:rPr>
          <w:rFonts w:eastAsia="Times New Roman"/>
          <w:color w:val="000000"/>
          <w:lang w:eastAsia="sk-SK"/>
        </w:rPr>
        <w:t>n</w:t>
      </w:r>
      <w:r w:rsidR="003645B6" w:rsidRPr="003645B6">
        <w:rPr>
          <w:rFonts w:eastAsia="Times New Roman"/>
          <w:color w:val="000000"/>
          <w:lang w:eastAsia="sk-SK"/>
        </w:rPr>
        <w:t>ěkteré potraviny potřebují pro dokonalou</w:t>
      </w:r>
      <w:r w:rsidR="003645B6">
        <w:rPr>
          <w:rFonts w:eastAsia="Times New Roman"/>
          <w:color w:val="000000"/>
          <w:lang w:eastAsia="sk-SK"/>
        </w:rPr>
        <w:t xml:space="preserve"> </w:t>
      </w:r>
      <w:r w:rsidR="003645B6" w:rsidRPr="003645B6">
        <w:rPr>
          <w:rFonts w:eastAsia="Times New Roman"/>
          <w:color w:val="000000"/>
          <w:lang w:eastAsia="sk-SK"/>
        </w:rPr>
        <w:t>přípravu přesný čas</w:t>
      </w:r>
      <w:r w:rsidR="003645B6">
        <w:rPr>
          <w:rFonts w:eastAsia="Times New Roman"/>
          <w:color w:val="000000"/>
          <w:lang w:eastAsia="sk-SK"/>
        </w:rPr>
        <w:t xml:space="preserve"> a jiné zase </w:t>
      </w:r>
      <w:r w:rsidR="002E22D6">
        <w:rPr>
          <w:rFonts w:eastAsia="Times New Roman"/>
          <w:color w:val="000000"/>
          <w:lang w:eastAsia="sk-SK"/>
        </w:rPr>
        <w:t xml:space="preserve">potřebný </w:t>
      </w:r>
      <w:r w:rsidR="003645B6" w:rsidRPr="003645B6">
        <w:rPr>
          <w:rFonts w:eastAsia="Times New Roman"/>
          <w:color w:val="000000"/>
          <w:lang w:eastAsia="sk-SK"/>
        </w:rPr>
        <w:t>tlak</w:t>
      </w:r>
      <w:r w:rsidR="002E22D6">
        <w:rPr>
          <w:rFonts w:eastAsia="Times New Roman"/>
          <w:color w:val="000000"/>
          <w:lang w:eastAsia="sk-SK"/>
        </w:rPr>
        <w:t>. V</w:t>
      </w:r>
      <w:r w:rsidR="00996EBE">
        <w:t xml:space="preserve">ýsledkem je </w:t>
      </w:r>
      <w:r w:rsidR="002E22D6">
        <w:t xml:space="preserve">tak </w:t>
      </w:r>
      <w:r w:rsidR="00996EBE">
        <w:t xml:space="preserve">maximální chuť a ideální konzistence pokrmu. </w:t>
      </w:r>
      <w:r w:rsidR="00FF0D0F">
        <w:t xml:space="preserve">Pokud spěcháte, využijete tlakové vaření, </w:t>
      </w:r>
      <w:r w:rsidR="002E22D6">
        <w:t>nebo si</w:t>
      </w:r>
      <w:r w:rsidR="00FF0D0F">
        <w:t xml:space="preserve"> vše ráno připravíte do hrnce, naprogramujete ho a večer přijdete k hotovému. </w:t>
      </w:r>
      <w:r w:rsidR="003645B6">
        <w:rPr>
          <w:rFonts w:eastAsia="Times New Roman"/>
          <w:color w:val="000000"/>
          <w:lang w:eastAsia="sk-SK"/>
        </w:rPr>
        <w:t>Jeho záběr je opravdu široký – od polévek, krémů, masa a zeleniny, příloh i luštěnin až po dezert. Zkrátka uvaří vám celé menu, od prvního chodu až po sladkou tečku.</w:t>
      </w:r>
      <w:r w:rsidR="00FF0D0F">
        <w:rPr>
          <w:rFonts w:eastAsia="Times New Roman"/>
          <w:color w:val="000000"/>
          <w:lang w:eastAsia="sk-SK"/>
        </w:rPr>
        <w:t xml:space="preserve"> </w:t>
      </w:r>
    </w:p>
    <w:p w14:paraId="4F2A1AA3" w14:textId="56821308" w:rsidR="003645B6" w:rsidRDefault="003645B6" w:rsidP="003645B6">
      <w:pPr>
        <w:rPr>
          <w:rFonts w:eastAsia="Times New Roman"/>
          <w:color w:val="000000"/>
          <w:lang w:eastAsia="sk-SK"/>
        </w:rPr>
      </w:pPr>
    </w:p>
    <w:p w14:paraId="331D4CD1" w14:textId="65648650" w:rsidR="0040584E" w:rsidRDefault="003645B6" w:rsidP="00A93C80">
      <w:r>
        <w:rPr>
          <w:rFonts w:eastAsia="Times New Roman"/>
          <w:color w:val="000000"/>
          <w:lang w:eastAsia="sk-SK"/>
        </w:rPr>
        <w:t xml:space="preserve">Přístroj nabízí </w:t>
      </w:r>
      <w:r>
        <w:t xml:space="preserve">11 programů pro přípravu pokrmů v kategorii rýže, rizoto, brambory, vývar, polévka, luštěniny, dušené maso, dušené maso se zeleninou, jehněčí, boloňská omáčka a pudink. Tyto názvy ale nejsou limitující, kromě samotné suroviny či pokrmu zastupují celou </w:t>
      </w:r>
      <w:r w:rsidR="00182BAB">
        <w:t>skupinu</w:t>
      </w:r>
      <w:r>
        <w:t xml:space="preserve"> s obdobnými vlastnostmi.</w:t>
      </w:r>
      <w:r w:rsidR="0053091F">
        <w:t xml:space="preserve"> </w:t>
      </w:r>
      <w:r>
        <w:t xml:space="preserve">6 chytrých programů pro snadnou a rychlou volbu </w:t>
      </w:r>
      <w:r w:rsidR="0053091F">
        <w:t xml:space="preserve">dává na výběr </w:t>
      </w:r>
      <w:r w:rsidR="00A45988">
        <w:t xml:space="preserve">i </w:t>
      </w:r>
      <w:r w:rsidR="0053091F">
        <w:t>způsob přípravy pokrmu, a to buď</w:t>
      </w:r>
      <w:r>
        <w:t xml:space="preserve"> vaření pod tlakem, pomalé vaření, zahušťování, opékání, restování </w:t>
      </w:r>
      <w:r w:rsidR="0053091F">
        <w:t>nebo</w:t>
      </w:r>
      <w:r>
        <w:t xml:space="preserve"> přípravu v páře. </w:t>
      </w:r>
      <w:r w:rsidR="00996EBE">
        <w:t xml:space="preserve">Snadné orientaci napomůže seznam běžně používaných typů potravin i s předdefinovanou dobou, teplotami a úrovněmi tlaku. Je možné si také zvolit </w:t>
      </w:r>
      <w:r>
        <w:t>vlastní manuální nastavení prostřednictvím programu „</w:t>
      </w:r>
      <w:proofErr w:type="spellStart"/>
      <w:r>
        <w:t>Custom</w:t>
      </w:r>
      <w:proofErr w:type="spellEnd"/>
      <w:r>
        <w:t>“</w:t>
      </w:r>
      <w:r w:rsidR="00996EBE">
        <w:t xml:space="preserve">, které se přizpůsobí </w:t>
      </w:r>
      <w:r w:rsidR="00182BAB">
        <w:t xml:space="preserve">vašim </w:t>
      </w:r>
      <w:r w:rsidR="00996EBE">
        <w:t>požadavkům</w:t>
      </w:r>
      <w:r>
        <w:t xml:space="preserve">. </w:t>
      </w:r>
    </w:p>
    <w:p w14:paraId="7CA69F0C" w14:textId="77777777" w:rsidR="0040584E" w:rsidRDefault="0040584E" w:rsidP="00A93C80"/>
    <w:p w14:paraId="13645E57" w14:textId="0AFEDD2E" w:rsidR="00FF0D0F" w:rsidRDefault="0040584E" w:rsidP="00FF0D0F">
      <w:r>
        <w:t>Čas je možné nastavit v rozmezí od 2 do 12 hodin a kvůli nastavení optimálního tlaku se zadává i nadmořská výška.</w:t>
      </w:r>
      <w:r w:rsidRPr="00996EBE">
        <w:t xml:space="preserve"> </w:t>
      </w:r>
      <w:r>
        <w:t>P</w:t>
      </w:r>
      <w:r w:rsidRPr="0040584E">
        <w:t xml:space="preserve">ro přesnější kontrolu teploty a tlaku je </w:t>
      </w:r>
      <w:r>
        <w:t>h</w:t>
      </w:r>
      <w:r w:rsidRPr="0040584E">
        <w:t>rnec vybaven duálními snímači</w:t>
      </w:r>
      <w:r>
        <w:t xml:space="preserve"> </w:t>
      </w:r>
      <w:r w:rsidRPr="0040584E">
        <w:t>na horní a dolní části</w:t>
      </w:r>
      <w:r>
        <w:t xml:space="preserve">. </w:t>
      </w:r>
      <w:r w:rsidR="00996EBE">
        <w:rPr>
          <w:rFonts w:eastAsia="Times New Roman"/>
          <w:color w:val="000000"/>
          <w:lang w:eastAsia="sk-SK"/>
        </w:rPr>
        <w:t xml:space="preserve">Zvolený program a další údaje zobrazuje </w:t>
      </w:r>
      <w:r w:rsidR="00D11314">
        <w:rPr>
          <w:rFonts w:eastAsia="Times New Roman"/>
          <w:color w:val="000000"/>
          <w:lang w:eastAsia="sk-SK"/>
        </w:rPr>
        <w:t xml:space="preserve">velký </w:t>
      </w:r>
      <w:r w:rsidR="00996EBE">
        <w:t>podsvícený LCD displej</w:t>
      </w:r>
      <w:r>
        <w:t xml:space="preserve"> a u</w:t>
      </w:r>
      <w:r w:rsidR="00996EBE">
        <w:t>živatel má tak stále pod kontrolou, v jaké fázi se příprava pokrmu nachází.</w:t>
      </w:r>
      <w:r w:rsidR="00D11314">
        <w:t xml:space="preserve"> </w:t>
      </w:r>
      <w:proofErr w:type="spellStart"/>
      <w:r>
        <w:t>Multicooker</w:t>
      </w:r>
      <w:proofErr w:type="spellEnd"/>
      <w:r>
        <w:t xml:space="preserve"> </w:t>
      </w:r>
      <w:r w:rsidR="00FF0D0F">
        <w:t>se postará i o automatické udržení teploty po dokončení přípravy prostřednictvím funkce „</w:t>
      </w:r>
      <w:proofErr w:type="spellStart"/>
      <w:r w:rsidR="00FF0D0F">
        <w:t>Keep</w:t>
      </w:r>
      <w:proofErr w:type="spellEnd"/>
      <w:r w:rsidR="00FF0D0F">
        <w:t xml:space="preserve"> </w:t>
      </w:r>
      <w:proofErr w:type="spellStart"/>
      <w:r w:rsidR="00FF0D0F">
        <w:t>Warm</w:t>
      </w:r>
      <w:proofErr w:type="spellEnd"/>
      <w:r w:rsidR="00FF0D0F">
        <w:t xml:space="preserve">“. </w:t>
      </w:r>
      <w:r w:rsidR="00F92E49">
        <w:t>O vaši bezpečnost se stará</w:t>
      </w:r>
      <w:r>
        <w:t xml:space="preserve"> trojitý bezpečnostní systém</w:t>
      </w:r>
      <w:r w:rsidR="00FF0D0F">
        <w:t xml:space="preserve"> – </w:t>
      </w:r>
      <w:r>
        <w:t>bezpečnostní uzamykací víko, bezpečnostní ventil, a tlačítko pro uvolnění tlaku. Odpouštění páry je ošetřeno automaticky.</w:t>
      </w:r>
      <w:r w:rsidR="00182BAB">
        <w:t xml:space="preserve"> </w:t>
      </w:r>
      <w:r w:rsidR="00FF0D0F">
        <w:t xml:space="preserve">Kapacita nádoby hrnce je 6 litrů a do příslušenství patří nerezový koš pro vaření v páře a nerezový stojan. </w:t>
      </w:r>
    </w:p>
    <w:p w14:paraId="0C83E4E2" w14:textId="77777777" w:rsidR="00FF0D0F" w:rsidRDefault="00FF0D0F" w:rsidP="00FF0D0F"/>
    <w:p w14:paraId="3AF06B33" w14:textId="26237519" w:rsidR="00FF0D0F" w:rsidRPr="00AA3B99" w:rsidRDefault="00FF0D0F" w:rsidP="00FF0D0F">
      <w:pPr>
        <w:rPr>
          <w:i/>
          <w:iCs/>
        </w:rPr>
      </w:pPr>
      <w:r w:rsidRPr="00AA3B99">
        <w:rPr>
          <w:i/>
          <w:iCs/>
        </w:rPr>
        <w:t>Doporučená cena Sage BPR700BSS je 7</w:t>
      </w:r>
      <w:r w:rsidR="00AA3B99" w:rsidRPr="00AA3B99">
        <w:rPr>
          <w:i/>
          <w:iCs/>
        </w:rPr>
        <w:t> </w:t>
      </w:r>
      <w:r w:rsidRPr="00AA3B99">
        <w:rPr>
          <w:i/>
          <w:iCs/>
        </w:rPr>
        <w:t>490</w:t>
      </w:r>
      <w:r w:rsidR="00AA3B99" w:rsidRPr="00AA3B99">
        <w:rPr>
          <w:i/>
          <w:iCs/>
        </w:rPr>
        <w:t>,-</w:t>
      </w:r>
      <w:r w:rsidRPr="00AA3B99">
        <w:rPr>
          <w:i/>
          <w:iCs/>
        </w:rPr>
        <w:t xml:space="preserve"> Kč</w:t>
      </w:r>
      <w:r w:rsidR="00AA3B99" w:rsidRPr="00AA3B99">
        <w:rPr>
          <w:i/>
          <w:iCs/>
        </w:rPr>
        <w:t xml:space="preserve">. </w:t>
      </w:r>
      <w:r w:rsidR="00AA3B99">
        <w:rPr>
          <w:i/>
          <w:iCs/>
        </w:rPr>
        <w:t xml:space="preserve">Výrobce na produkt poskytuje prodlouženou záruku 3 roky. </w:t>
      </w:r>
    </w:p>
    <w:p w14:paraId="344D46BD" w14:textId="0D4D1173" w:rsidR="00FF0D0F" w:rsidRDefault="00FF0D0F" w:rsidP="00FF0D0F"/>
    <w:p w14:paraId="60A31E59" w14:textId="6CD037A9" w:rsidR="00F436C0" w:rsidRDefault="00F436C0" w:rsidP="00FF0D0F"/>
    <w:p w14:paraId="0AF44DDA" w14:textId="595B569F" w:rsidR="00F436C0" w:rsidRDefault="00F436C0" w:rsidP="00FF0D0F"/>
    <w:p w14:paraId="2016F4F8" w14:textId="2BC09474" w:rsidR="00F436C0" w:rsidRDefault="00F436C0" w:rsidP="00FF0D0F"/>
    <w:p w14:paraId="62E14EF4" w14:textId="35871F36" w:rsidR="00F436C0" w:rsidRPr="008D7303" w:rsidRDefault="00F436C0" w:rsidP="00F436C0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8D7303">
        <w:rPr>
          <w:rFonts w:eastAsia="Times New Roman" w:cstheme="minorHAnsi"/>
          <w:b/>
          <w:bCs/>
          <w:sz w:val="18"/>
          <w:szCs w:val="18"/>
        </w:rPr>
        <w:t xml:space="preserve">O značce Sage: </w:t>
      </w:r>
    </w:p>
    <w:p w14:paraId="789EC68C" w14:textId="77777777" w:rsidR="00F436C0" w:rsidRPr="008D7303" w:rsidRDefault="00F436C0" w:rsidP="00F436C0">
      <w:pPr>
        <w:jc w:val="both"/>
        <w:rPr>
          <w:rFonts w:eastAsia="Times New Roman" w:cstheme="minorHAnsi"/>
          <w:sz w:val="18"/>
          <w:szCs w:val="18"/>
          <w:lang w:eastAsia="ar-SA"/>
        </w:rPr>
      </w:pPr>
      <w:r w:rsidRPr="008D7303">
        <w:rPr>
          <w:rFonts w:eastAsia="Times New Roman" w:cstheme="minorHAnsi"/>
          <w:sz w:val="18"/>
          <w:szCs w:val="18"/>
        </w:rPr>
        <w:t xml:space="preserve">Sage je evropskou značkou společnosti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, jejíž produkty jsou prodávány ve více než 50 zemích světa. Australská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8D7303">
        <w:rPr>
          <w:rFonts w:eastAsia="Times New Roman" w:cstheme="minorHAnsi"/>
          <w:sz w:val="18"/>
          <w:szCs w:val="18"/>
        </w:rPr>
        <w:t>Groupe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8D7303">
        <w:rPr>
          <w:rFonts w:eastAsia="Times New Roman" w:cstheme="minorHAnsi"/>
          <w:sz w:val="18"/>
          <w:szCs w:val="18"/>
        </w:rPr>
        <w:t>Brevillu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 jako první výrobce na světě. Po jeho uvedení na trh v roce 1974 se jenom v Austrálii prodalo 400 000 kusů. </w:t>
      </w:r>
    </w:p>
    <w:p w14:paraId="7E33D5E0" w14:textId="77777777" w:rsidR="00F436C0" w:rsidRPr="008D7303" w:rsidRDefault="00F436C0" w:rsidP="00F436C0">
      <w:pPr>
        <w:jc w:val="both"/>
        <w:rPr>
          <w:rFonts w:eastAsia="Times New Roman" w:cstheme="minorHAnsi"/>
          <w:sz w:val="18"/>
          <w:szCs w:val="18"/>
        </w:rPr>
      </w:pPr>
      <w:r w:rsidRPr="008D7303">
        <w:rPr>
          <w:rFonts w:eastAsia="Times New Roman" w:cstheme="minorHAnsi"/>
          <w:sz w:val="18"/>
          <w:szCs w:val="18"/>
        </w:rPr>
        <w:t xml:space="preserve">Na český trh značka Sage vstoupila v roce 2018 a postupně na něj uvede produkty zaměřené na přípravu kávy – espressa, mlýnky, pěniče; grilování – grily, smoking </w:t>
      </w:r>
      <w:proofErr w:type="spellStart"/>
      <w:r w:rsidRPr="008D7303">
        <w:rPr>
          <w:rFonts w:eastAsia="Times New Roman" w:cstheme="minorHAnsi"/>
          <w:sz w:val="18"/>
          <w:szCs w:val="18"/>
        </w:rPr>
        <w:t>gun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8D7303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8D7303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8D7303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3 </w:t>
      </w:r>
      <w:r w:rsidRPr="008D7303">
        <w:rPr>
          <w:rFonts w:cstheme="minorHAnsi"/>
          <w:sz w:val="18"/>
          <w:szCs w:val="18"/>
        </w:rPr>
        <w:lastRenderedPageBreak/>
        <w:t xml:space="preserve">roky. </w:t>
      </w:r>
      <w:r w:rsidRPr="008D7303">
        <w:rPr>
          <w:rFonts w:eastAsia="Times New Roman" w:cstheme="minorHAnsi"/>
          <w:sz w:val="18"/>
          <w:szCs w:val="18"/>
        </w:rPr>
        <w:t>Pro Českou republiku, Slovensko, Maďarsko a Polsko je značka Sage zastupována exkluzivně společnosti Fast ČR, patřící mezi největší regionální distributory domácích spotřebičů.</w:t>
      </w:r>
    </w:p>
    <w:p w14:paraId="25A0FDAB" w14:textId="77777777" w:rsidR="00F436C0" w:rsidRPr="008D7303" w:rsidRDefault="00F436C0" w:rsidP="00F436C0">
      <w:pPr>
        <w:jc w:val="both"/>
        <w:rPr>
          <w:rFonts w:cstheme="minorHAnsi"/>
          <w:sz w:val="18"/>
          <w:szCs w:val="18"/>
        </w:rPr>
      </w:pPr>
    </w:p>
    <w:p w14:paraId="2C305660" w14:textId="77777777" w:rsidR="00F436C0" w:rsidRPr="008D7303" w:rsidRDefault="00F436C0" w:rsidP="00F436C0">
      <w:pPr>
        <w:jc w:val="both"/>
        <w:rPr>
          <w:rFonts w:eastAsia="Calibri"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Pro další informace a novinky navštivte adresu </w:t>
      </w:r>
      <w:hyperlink r:id="rId8" w:history="1">
        <w:r w:rsidRPr="008D7303">
          <w:rPr>
            <w:rStyle w:val="Hypertextovodkaz"/>
            <w:rFonts w:cstheme="minorHAnsi"/>
            <w:sz w:val="18"/>
            <w:szCs w:val="18"/>
          </w:rPr>
          <w:t>www.sagecz.cz</w:t>
        </w:r>
      </w:hyperlink>
      <w:r w:rsidRPr="008D7303">
        <w:rPr>
          <w:rFonts w:cstheme="minorHAnsi"/>
          <w:sz w:val="18"/>
          <w:szCs w:val="18"/>
        </w:rPr>
        <w:t xml:space="preserve">.  </w:t>
      </w:r>
    </w:p>
    <w:p w14:paraId="556E5EC4" w14:textId="77777777" w:rsidR="00F436C0" w:rsidRPr="008D7303" w:rsidRDefault="00F436C0" w:rsidP="00F436C0">
      <w:pPr>
        <w:jc w:val="both"/>
        <w:rPr>
          <w:rFonts w:eastAsia="Times New Roman" w:cstheme="minorHAnsi"/>
          <w:sz w:val="18"/>
          <w:szCs w:val="18"/>
        </w:rPr>
      </w:pPr>
    </w:p>
    <w:p w14:paraId="06366065" w14:textId="77777777" w:rsidR="00F436C0" w:rsidRPr="008D7303" w:rsidRDefault="00F436C0" w:rsidP="00F436C0">
      <w:pPr>
        <w:rPr>
          <w:rFonts w:cstheme="minorHAnsi"/>
          <w:b/>
          <w:sz w:val="18"/>
          <w:szCs w:val="18"/>
        </w:rPr>
      </w:pPr>
      <w:r w:rsidRPr="008D7303">
        <w:rPr>
          <w:rFonts w:cstheme="minorHAnsi"/>
          <w:b/>
          <w:sz w:val="18"/>
          <w:szCs w:val="18"/>
        </w:rPr>
        <w:t>Kontakt pro média:</w:t>
      </w:r>
    </w:p>
    <w:p w14:paraId="6F1CB856" w14:textId="6EE96973" w:rsidR="00F436C0" w:rsidRPr="008D7303" w:rsidRDefault="00F436C0" w:rsidP="00F436C0">
      <w:pPr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 xml:space="preserve">Hedvika </w:t>
      </w:r>
      <w:proofErr w:type="spellStart"/>
      <w:r w:rsidRPr="008D7303">
        <w:rPr>
          <w:rFonts w:cstheme="minorHAnsi"/>
          <w:sz w:val="18"/>
          <w:szCs w:val="18"/>
        </w:rPr>
        <w:t>Př</w:t>
      </w:r>
      <w:r>
        <w:rPr>
          <w:rFonts w:cstheme="minorHAnsi"/>
          <w:sz w:val="18"/>
          <w:szCs w:val="18"/>
        </w:rPr>
        <w:t>i</w:t>
      </w:r>
      <w:r w:rsidRPr="008D7303">
        <w:rPr>
          <w:rFonts w:cstheme="minorHAnsi"/>
          <w:sz w:val="18"/>
          <w:szCs w:val="18"/>
        </w:rPr>
        <w:t>bová</w:t>
      </w:r>
      <w:proofErr w:type="spellEnd"/>
    </w:p>
    <w:p w14:paraId="3BD8BD8B" w14:textId="77777777" w:rsidR="00F436C0" w:rsidRPr="008D7303" w:rsidRDefault="00F436C0" w:rsidP="00F436C0">
      <w:pPr>
        <w:rPr>
          <w:rFonts w:cstheme="minorHAnsi"/>
          <w:sz w:val="18"/>
          <w:szCs w:val="18"/>
        </w:rPr>
      </w:pPr>
      <w:r w:rsidRPr="008D7303">
        <w:rPr>
          <w:rFonts w:cstheme="minorHAnsi"/>
          <w:sz w:val="18"/>
          <w:szCs w:val="18"/>
        </w:rPr>
        <w:t>PHOENIX COMMUNICATION</w:t>
      </w:r>
    </w:p>
    <w:p w14:paraId="04EC528B" w14:textId="77777777" w:rsidR="00F436C0" w:rsidRPr="008D7303" w:rsidRDefault="00F436C0" w:rsidP="00F436C0">
      <w:pPr>
        <w:rPr>
          <w:rFonts w:eastAsia="Times New Roman" w:cstheme="minorHAnsi"/>
          <w:noProof/>
          <w:sz w:val="18"/>
          <w:szCs w:val="18"/>
          <w:lang w:eastAsia="cs-CZ"/>
        </w:rPr>
      </w:pPr>
      <w:r w:rsidRPr="008D7303">
        <w:rPr>
          <w:rFonts w:eastAsia="Times New Roman" w:cstheme="minorHAnsi"/>
          <w:noProof/>
          <w:sz w:val="18"/>
          <w:szCs w:val="18"/>
          <w:lang w:eastAsia="cs-CZ"/>
        </w:rPr>
        <w:t>140 00 | Praha 4 | Pod Vilami 785/22</w:t>
      </w:r>
    </w:p>
    <w:p w14:paraId="79275830" w14:textId="77777777" w:rsidR="00F436C0" w:rsidRPr="008D7303" w:rsidRDefault="007F26CF" w:rsidP="00F436C0">
      <w:pPr>
        <w:rPr>
          <w:rFonts w:cstheme="minorHAnsi"/>
          <w:sz w:val="18"/>
          <w:szCs w:val="18"/>
        </w:rPr>
      </w:pPr>
      <w:hyperlink r:id="rId9" w:history="1">
        <w:r w:rsidR="00F436C0" w:rsidRPr="008D7303">
          <w:rPr>
            <w:rStyle w:val="Hypertextovodkaz"/>
            <w:rFonts w:cstheme="minorHAnsi"/>
            <w:sz w:val="18"/>
            <w:szCs w:val="18"/>
          </w:rPr>
          <w:t>hedvika@phoenixcom.cz</w:t>
        </w:r>
      </w:hyperlink>
      <w:r w:rsidR="00F436C0" w:rsidRPr="008D7303">
        <w:rPr>
          <w:rStyle w:val="Hypertextovodkaz"/>
          <w:rFonts w:cstheme="minorHAnsi"/>
          <w:sz w:val="18"/>
          <w:szCs w:val="18"/>
        </w:rPr>
        <w:t xml:space="preserve"> </w:t>
      </w:r>
    </w:p>
    <w:p w14:paraId="756F2464" w14:textId="77777777" w:rsidR="00F436C0" w:rsidRPr="008D7303" w:rsidRDefault="00F436C0" w:rsidP="00F436C0">
      <w:pPr>
        <w:rPr>
          <w:rFonts w:cstheme="minorHAnsi"/>
        </w:rPr>
      </w:pPr>
      <w:r w:rsidRPr="008D7303">
        <w:rPr>
          <w:rFonts w:cstheme="minorHAnsi"/>
          <w:sz w:val="18"/>
          <w:szCs w:val="18"/>
        </w:rPr>
        <w:t>+420 774 273</w:t>
      </w:r>
      <w:r>
        <w:rPr>
          <w:rFonts w:cstheme="minorHAnsi"/>
          <w:sz w:val="18"/>
          <w:szCs w:val="18"/>
        </w:rPr>
        <w:t> </w:t>
      </w:r>
      <w:r w:rsidRPr="008D7303">
        <w:rPr>
          <w:rFonts w:cstheme="minorHAnsi"/>
          <w:sz w:val="18"/>
          <w:szCs w:val="18"/>
        </w:rPr>
        <w:t>821</w:t>
      </w:r>
    </w:p>
    <w:p w14:paraId="43D41361" w14:textId="77777777" w:rsidR="00F436C0" w:rsidRPr="00BF14A9" w:rsidRDefault="00F436C0" w:rsidP="00F436C0">
      <w:pPr>
        <w:rPr>
          <w:color w:val="000000"/>
          <w:lang w:eastAsia="sk-SK"/>
        </w:rPr>
      </w:pPr>
    </w:p>
    <w:p w14:paraId="160BEF20" w14:textId="77777777" w:rsidR="00F436C0" w:rsidRDefault="00F436C0" w:rsidP="00FF0D0F"/>
    <w:sectPr w:rsidR="00F436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D61F3" w14:textId="77777777" w:rsidR="007F26CF" w:rsidRDefault="007F26CF" w:rsidP="00F436C0">
      <w:r>
        <w:separator/>
      </w:r>
    </w:p>
  </w:endnote>
  <w:endnote w:type="continuationSeparator" w:id="0">
    <w:p w14:paraId="2E7019BF" w14:textId="77777777" w:rsidR="007F26CF" w:rsidRDefault="007F26CF" w:rsidP="00F4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B0F6B" w14:textId="77777777" w:rsidR="007F26CF" w:rsidRDefault="007F26CF" w:rsidP="00F436C0">
      <w:r>
        <w:separator/>
      </w:r>
    </w:p>
  </w:footnote>
  <w:footnote w:type="continuationSeparator" w:id="0">
    <w:p w14:paraId="6BFE85AA" w14:textId="77777777" w:rsidR="007F26CF" w:rsidRDefault="007F26CF" w:rsidP="00F4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8B56" w14:textId="77777777" w:rsidR="00F436C0" w:rsidRDefault="00F436C0" w:rsidP="00F436C0">
    <w:pPr>
      <w:pStyle w:val="Zhlav"/>
      <w:jc w:val="center"/>
    </w:pPr>
    <w:r w:rsidRPr="007F7D3F">
      <w:rPr>
        <w:noProof/>
        <w:lang w:eastAsia="cs-CZ"/>
      </w:rPr>
      <w:drawing>
        <wp:inline distT="0" distB="0" distL="0" distR="0" wp14:anchorId="30DE9FF5" wp14:editId="67AB3BB7">
          <wp:extent cx="1383323" cy="702817"/>
          <wp:effectExtent l="0" t="0" r="762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69" cy="71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918F0" w14:textId="77777777" w:rsidR="00F436C0" w:rsidRDefault="00F436C0" w:rsidP="00F436C0">
    <w:pPr>
      <w:pStyle w:val="Zhlav"/>
      <w:jc w:val="center"/>
    </w:pPr>
  </w:p>
  <w:p w14:paraId="292BE192" w14:textId="77777777" w:rsidR="00F436C0" w:rsidRDefault="00F436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12A5"/>
    <w:multiLevelType w:val="hybridMultilevel"/>
    <w:tmpl w:val="99B40022"/>
    <w:lvl w:ilvl="0" w:tplc="773CD70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9"/>
    <w:rsid w:val="000D21D8"/>
    <w:rsid w:val="00182BAB"/>
    <w:rsid w:val="002E22D6"/>
    <w:rsid w:val="003645B6"/>
    <w:rsid w:val="0040584E"/>
    <w:rsid w:val="004802DA"/>
    <w:rsid w:val="0053091F"/>
    <w:rsid w:val="00572FB0"/>
    <w:rsid w:val="006C302B"/>
    <w:rsid w:val="007B7098"/>
    <w:rsid w:val="007F26CF"/>
    <w:rsid w:val="008344E8"/>
    <w:rsid w:val="0086627B"/>
    <w:rsid w:val="008762AE"/>
    <w:rsid w:val="008C27E9"/>
    <w:rsid w:val="00903F15"/>
    <w:rsid w:val="009463A2"/>
    <w:rsid w:val="00996EBE"/>
    <w:rsid w:val="009D29F9"/>
    <w:rsid w:val="00A45988"/>
    <w:rsid w:val="00A93C80"/>
    <w:rsid w:val="00AA3B99"/>
    <w:rsid w:val="00AC1E95"/>
    <w:rsid w:val="00BB65B7"/>
    <w:rsid w:val="00D11314"/>
    <w:rsid w:val="00D82B34"/>
    <w:rsid w:val="00DA3A8E"/>
    <w:rsid w:val="00F436C0"/>
    <w:rsid w:val="00F92E49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1B09"/>
  <w15:chartTrackingRefBased/>
  <w15:docId w15:val="{2053337B-595E-4870-A5C5-3AF047D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4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4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6C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3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6C0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F43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ec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cp:keywords/>
  <dc:description/>
  <cp:lastModifiedBy>Jakub Mašek - FAST ČR</cp:lastModifiedBy>
  <cp:revision>2</cp:revision>
  <dcterms:created xsi:type="dcterms:W3CDTF">2021-02-23T08:17:00Z</dcterms:created>
  <dcterms:modified xsi:type="dcterms:W3CDTF">2021-02-23T08:17:00Z</dcterms:modified>
</cp:coreProperties>
</file>