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6DB5" w14:textId="77777777" w:rsidR="005321AD" w:rsidRPr="0058794F" w:rsidRDefault="005321AD" w:rsidP="005321AD">
      <w:pPr>
        <w:spacing w:after="120"/>
        <w:jc w:val="center"/>
        <w:rPr>
          <w:b/>
          <w:bCs/>
        </w:rPr>
      </w:pPr>
      <w:r w:rsidRPr="0058794F">
        <w:rPr>
          <w:b/>
          <w:bCs/>
        </w:rPr>
        <w:t>DOPŘEJTE SI V LÉTĚ TO NEJLEPŠÍ</w:t>
      </w:r>
    </w:p>
    <w:p w14:paraId="0E949212" w14:textId="77777777" w:rsidR="005321AD" w:rsidRPr="0058794F" w:rsidRDefault="005321AD" w:rsidP="005321AD">
      <w:pPr>
        <w:spacing w:after="120"/>
        <w:jc w:val="both"/>
        <w:rPr>
          <w:b/>
          <w:bCs/>
        </w:rPr>
      </w:pPr>
      <w:r w:rsidRPr="0058794F">
        <w:rPr>
          <w:b/>
          <w:bCs/>
        </w:rPr>
        <w:t>Užívat si léto plnými doušky nemusí</w:t>
      </w:r>
      <w:r>
        <w:rPr>
          <w:b/>
          <w:bCs/>
        </w:rPr>
        <w:t>t</w:t>
      </w:r>
      <w:r w:rsidRPr="0058794F">
        <w:rPr>
          <w:b/>
          <w:bCs/>
        </w:rPr>
        <w:t xml:space="preserve">e jen u moře nebo v exotických dálkách. Pohodovou atmosféru </w:t>
      </w:r>
      <w:r>
        <w:rPr>
          <w:b/>
          <w:bCs/>
        </w:rPr>
        <w:t>vykouzlíme</w:t>
      </w:r>
      <w:r w:rsidRPr="0058794F">
        <w:rPr>
          <w:b/>
          <w:bCs/>
        </w:rPr>
        <w:t xml:space="preserve"> i doma se svými blízkými či přáteli s dobrým jídlem a pitím. Teplé počasí láká ke grilování, které </w:t>
      </w:r>
      <w:r>
        <w:rPr>
          <w:b/>
          <w:bCs/>
        </w:rPr>
        <w:t xml:space="preserve">je ideální </w:t>
      </w:r>
      <w:r w:rsidRPr="0058794F">
        <w:rPr>
          <w:b/>
          <w:bCs/>
        </w:rPr>
        <w:t>na závěr zakonč</w:t>
      </w:r>
      <w:r>
        <w:rPr>
          <w:b/>
          <w:bCs/>
        </w:rPr>
        <w:t>it</w:t>
      </w:r>
      <w:r w:rsidRPr="0058794F">
        <w:rPr>
          <w:b/>
          <w:bCs/>
        </w:rPr>
        <w:t xml:space="preserve"> šálkem lahodné kávy. Abychom ale přípravou jídla netrávili zbytečně moc času, a přitom ji nezanedbali, potřebujeme kvalitní pomocníky. Třeba barbecue gril a pákový espresso kávovar od prémiové značky </w:t>
      </w:r>
      <w:r>
        <w:rPr>
          <w:b/>
          <w:bCs/>
        </w:rPr>
        <w:t xml:space="preserve">domácích spotřebičů </w:t>
      </w:r>
      <w:r w:rsidRPr="0058794F">
        <w:rPr>
          <w:b/>
          <w:bCs/>
        </w:rPr>
        <w:t>Sage</w:t>
      </w:r>
      <w:r w:rsidR="007270CC">
        <w:rPr>
          <w:b/>
          <w:bCs/>
        </w:rPr>
        <w:t>, které lze pořídit v letní sezóně za zvýhodněné ceny</w:t>
      </w:r>
      <w:r w:rsidRPr="0058794F">
        <w:rPr>
          <w:b/>
          <w:bCs/>
        </w:rPr>
        <w:t>.</w:t>
      </w:r>
    </w:p>
    <w:p w14:paraId="74B483CB" w14:textId="77777777" w:rsidR="005321AD" w:rsidRDefault="005321AD" w:rsidP="005321AD">
      <w:pPr>
        <w:spacing w:after="120"/>
        <w:jc w:val="both"/>
        <w:rPr>
          <w:rFonts w:asciiTheme="minorHAnsi" w:hAnsiTheme="minorHAnsi" w:cstheme="minorHAnsi"/>
        </w:rPr>
      </w:pPr>
      <w:r w:rsidRPr="0058794F">
        <w:t>Ať už máte chuť na s</w:t>
      </w:r>
      <w:r w:rsidRPr="0058794F">
        <w:rPr>
          <w:rFonts w:asciiTheme="minorHAnsi" w:hAnsiTheme="minorHAnsi" w:cstheme="minorHAnsi"/>
        </w:rPr>
        <w:t>teaky, ryby, zeleninu nebo třeba i palačinky, bramboráky, sendviče či sázená vejce</w:t>
      </w:r>
      <w:r>
        <w:rPr>
          <w:rFonts w:asciiTheme="minorHAnsi" w:hAnsiTheme="minorHAnsi" w:cstheme="minorHAnsi"/>
        </w:rPr>
        <w:t xml:space="preserve">, </w:t>
      </w:r>
      <w:r w:rsidRPr="00274FE9">
        <w:rPr>
          <w:rFonts w:asciiTheme="minorHAnsi" w:hAnsiTheme="minorHAnsi" w:cstheme="minorHAnsi"/>
          <w:b/>
          <w:bCs/>
        </w:rPr>
        <w:t>elektrický kontaktní a BBQ gril 2v1</w:t>
      </w:r>
      <w:r>
        <w:rPr>
          <w:rFonts w:asciiTheme="minorHAnsi" w:hAnsiTheme="minorHAnsi" w:cstheme="minorHAnsi"/>
          <w:b/>
          <w:bCs/>
        </w:rPr>
        <w:t xml:space="preserve"> Sage </w:t>
      </w:r>
      <w:r w:rsidRPr="00274FE9">
        <w:rPr>
          <w:rFonts w:asciiTheme="minorHAnsi" w:hAnsiTheme="minorHAnsi" w:cstheme="minorHAnsi"/>
          <w:b/>
          <w:bCs/>
        </w:rPr>
        <w:t>800GR</w:t>
      </w:r>
      <w:r>
        <w:rPr>
          <w:rFonts w:asciiTheme="minorHAnsi" w:hAnsiTheme="minorHAnsi" w:cstheme="minorHAnsi"/>
        </w:rPr>
        <w:t xml:space="preserve"> si s nimi hravě poradí. </w:t>
      </w:r>
    </w:p>
    <w:p w14:paraId="4C30F8FC" w14:textId="77777777" w:rsidR="005321AD" w:rsidRDefault="005321AD" w:rsidP="005321AD">
      <w:pPr>
        <w:spacing w:after="120"/>
        <w:jc w:val="both"/>
        <w:rPr>
          <w:rFonts w:cstheme="minorHAnsi"/>
        </w:rPr>
      </w:pPr>
      <w:r>
        <w:rPr>
          <w:rFonts w:asciiTheme="minorHAnsi" w:hAnsiTheme="minorHAnsi" w:cstheme="minorHAnsi"/>
        </w:rPr>
        <w:t xml:space="preserve">Pokrmy vám pomůže nachystat snadno a rychle a vy se tak lehce stanete hvězdou každé grilovací party. Má unikátní </w:t>
      </w:r>
      <w:r w:rsidRPr="0058794F">
        <w:rPr>
          <w:rFonts w:cstheme="minorHAnsi"/>
        </w:rPr>
        <w:t>konstrukci</w:t>
      </w:r>
      <w:r>
        <w:rPr>
          <w:rFonts w:cstheme="minorHAnsi"/>
        </w:rPr>
        <w:t xml:space="preserve">, která se </w:t>
      </w:r>
      <w:r w:rsidRPr="0058794F">
        <w:rPr>
          <w:rFonts w:cstheme="minorHAnsi"/>
        </w:rPr>
        <w:t xml:space="preserve">během vteřiny dokáže proměnit </w:t>
      </w:r>
      <w:r>
        <w:rPr>
          <w:rFonts w:cstheme="minorHAnsi"/>
        </w:rPr>
        <w:t>na</w:t>
      </w:r>
      <w:r w:rsidRPr="0058794F">
        <w:rPr>
          <w:rFonts w:cstheme="minorHAnsi"/>
        </w:rPr>
        <w:t xml:space="preserve"> barbecue gril a na velké grilovací ploše </w:t>
      </w:r>
      <w:r>
        <w:rPr>
          <w:rFonts w:cstheme="minorHAnsi"/>
        </w:rPr>
        <w:t>p</w:t>
      </w:r>
      <w:r w:rsidRPr="0058794F">
        <w:rPr>
          <w:rFonts w:cstheme="minorHAnsi"/>
        </w:rPr>
        <w:t>ak souběžně připrav</w:t>
      </w:r>
      <w:r>
        <w:rPr>
          <w:rFonts w:cstheme="minorHAnsi"/>
        </w:rPr>
        <w:t>íte</w:t>
      </w:r>
      <w:r w:rsidRPr="0058794F">
        <w:rPr>
          <w:rFonts w:cstheme="minorHAnsi"/>
        </w:rPr>
        <w:t xml:space="preserve"> několik porcí </w:t>
      </w:r>
      <w:r>
        <w:rPr>
          <w:rFonts w:cstheme="minorHAnsi"/>
        </w:rPr>
        <w:t>spolu s přílohou</w:t>
      </w:r>
      <w:r w:rsidRPr="0058794F">
        <w:rPr>
          <w:rFonts w:cstheme="minorHAnsi"/>
        </w:rPr>
        <w:t>.</w:t>
      </w:r>
      <w:r>
        <w:rPr>
          <w:rFonts w:cstheme="minorHAnsi"/>
        </w:rPr>
        <w:t xml:space="preserve"> Teplotu grilu můžete, podle druhu pokrmu, nastavit v rozmezí </w:t>
      </w:r>
      <w:r w:rsidRPr="0058794F">
        <w:rPr>
          <w:rFonts w:cstheme="minorHAnsi"/>
        </w:rPr>
        <w:t>180-220 °C</w:t>
      </w:r>
      <w:r>
        <w:rPr>
          <w:rFonts w:cstheme="minorHAnsi"/>
        </w:rPr>
        <w:t xml:space="preserve">. Stejně tak nastavíte i </w:t>
      </w:r>
      <w:r w:rsidRPr="00376ECE">
        <w:rPr>
          <w:rFonts w:asciiTheme="minorHAnsi" w:hAnsiTheme="minorHAnsi" w:cstheme="minorHAnsi"/>
        </w:rPr>
        <w:t xml:space="preserve">výšku horní žebrované desky </w:t>
      </w:r>
      <w:r>
        <w:rPr>
          <w:rFonts w:asciiTheme="minorHAnsi" w:hAnsiTheme="minorHAnsi" w:cstheme="minorHAnsi"/>
        </w:rPr>
        <w:t>a</w:t>
      </w:r>
      <w:r w:rsidRPr="00376ECE">
        <w:rPr>
          <w:rFonts w:asciiTheme="minorHAnsi" w:hAnsiTheme="minorHAnsi" w:cstheme="minorHAnsi"/>
        </w:rPr>
        <w:t xml:space="preserve"> sklon spodní ploché desky, což umožňuje odvádění přebytečného tuku do odkapávací </w:t>
      </w:r>
      <w:r>
        <w:rPr>
          <w:rFonts w:asciiTheme="minorHAnsi" w:hAnsiTheme="minorHAnsi" w:cstheme="minorHAnsi"/>
        </w:rPr>
        <w:t xml:space="preserve">vyjímatelné </w:t>
      </w:r>
      <w:r w:rsidRPr="00376ECE">
        <w:rPr>
          <w:rFonts w:asciiTheme="minorHAnsi" w:hAnsiTheme="minorHAnsi" w:cstheme="minorHAnsi"/>
        </w:rPr>
        <w:t>misky.</w:t>
      </w:r>
      <w:r>
        <w:rPr>
          <w:rFonts w:asciiTheme="minorHAnsi" w:hAnsiTheme="minorHAnsi" w:cstheme="minorHAnsi"/>
        </w:rPr>
        <w:t xml:space="preserve"> Desky jsou nepřilnavé s </w:t>
      </w:r>
      <w:r w:rsidRPr="0058794F">
        <w:rPr>
          <w:rFonts w:cstheme="minorHAnsi"/>
        </w:rPr>
        <w:t>úpravou Quantanium, která minimalizuje nutnost užití oleje</w:t>
      </w:r>
      <w:r>
        <w:rPr>
          <w:rFonts w:cstheme="minorHAnsi"/>
        </w:rPr>
        <w:t xml:space="preserve">. Gril má pro snadnou obsluhu i integrovaný </w:t>
      </w:r>
      <w:r w:rsidRPr="0058794F">
        <w:rPr>
          <w:rFonts w:cstheme="minorHAnsi"/>
        </w:rPr>
        <w:t>15minutový časovač a světelnou indikac</w:t>
      </w:r>
      <w:r>
        <w:rPr>
          <w:rFonts w:cstheme="minorHAnsi"/>
        </w:rPr>
        <w:t>i</w:t>
      </w:r>
      <w:r w:rsidRPr="0058794F">
        <w:rPr>
          <w:rFonts w:cstheme="minorHAnsi"/>
        </w:rPr>
        <w:t xml:space="preserve"> nahřátí grilovacích ploch</w:t>
      </w:r>
      <w:r>
        <w:rPr>
          <w:rFonts w:cstheme="minorHAnsi"/>
        </w:rPr>
        <w:t xml:space="preserve">. </w:t>
      </w:r>
    </w:p>
    <w:p w14:paraId="0DCCA74E" w14:textId="0C72C1D2" w:rsidR="005321AD" w:rsidRPr="0058794F" w:rsidRDefault="00060895" w:rsidP="005321AD">
      <w:pPr>
        <w:spacing w:after="120"/>
        <w:jc w:val="both"/>
        <w:rPr>
          <w:i/>
          <w:iCs/>
        </w:rPr>
      </w:pPr>
      <w:r>
        <w:rPr>
          <w:rFonts w:cstheme="minorHAnsi"/>
          <w:i/>
          <w:iCs/>
        </w:rPr>
        <w:t xml:space="preserve">V létě od 1.7. 2019 </w:t>
      </w:r>
      <w:r w:rsidR="005321AD">
        <w:rPr>
          <w:rFonts w:cstheme="minorHAnsi"/>
          <w:i/>
          <w:iCs/>
        </w:rPr>
        <w:t>lze zakoupit</w:t>
      </w:r>
      <w:r w:rsidR="005321AD" w:rsidRPr="0058794F">
        <w:rPr>
          <w:rFonts w:cstheme="minorHAnsi"/>
          <w:i/>
          <w:iCs/>
        </w:rPr>
        <w:t xml:space="preserve"> gril </w:t>
      </w:r>
      <w:r w:rsidR="005321AD">
        <w:rPr>
          <w:rFonts w:cstheme="minorHAnsi"/>
          <w:i/>
          <w:iCs/>
        </w:rPr>
        <w:t xml:space="preserve">Sage </w:t>
      </w:r>
      <w:r w:rsidR="005321AD" w:rsidRPr="0058794F">
        <w:rPr>
          <w:rFonts w:asciiTheme="minorHAnsi" w:hAnsiTheme="minorHAnsi" w:cstheme="minorHAnsi"/>
          <w:i/>
          <w:iCs/>
        </w:rPr>
        <w:t>800GR za zvýho</w:t>
      </w:r>
      <w:r w:rsidR="005321AD">
        <w:rPr>
          <w:rFonts w:asciiTheme="minorHAnsi" w:hAnsiTheme="minorHAnsi" w:cstheme="minorHAnsi"/>
          <w:i/>
          <w:iCs/>
        </w:rPr>
        <w:t>dněnou</w:t>
      </w:r>
      <w:r w:rsidR="005321AD" w:rsidRPr="0058794F">
        <w:rPr>
          <w:rFonts w:asciiTheme="minorHAnsi" w:hAnsiTheme="minorHAnsi" w:cstheme="minorHAnsi"/>
          <w:i/>
          <w:iCs/>
        </w:rPr>
        <w:t xml:space="preserve"> cenu 5990,- Kč </w:t>
      </w:r>
      <w:r w:rsidR="005321AD">
        <w:rPr>
          <w:rFonts w:asciiTheme="minorHAnsi" w:hAnsiTheme="minorHAnsi" w:cstheme="minorHAnsi"/>
          <w:i/>
          <w:iCs/>
        </w:rPr>
        <w:t xml:space="preserve">(na </w:t>
      </w:r>
      <w:r w:rsidR="005321AD" w:rsidRPr="0058794F">
        <w:rPr>
          <w:rFonts w:asciiTheme="minorHAnsi" w:hAnsiTheme="minorHAnsi" w:cstheme="minorHAnsi"/>
          <w:i/>
          <w:iCs/>
        </w:rPr>
        <w:t>místo 7390,- Kč</w:t>
      </w:r>
      <w:r w:rsidR="005321AD">
        <w:rPr>
          <w:rFonts w:asciiTheme="minorHAnsi" w:hAnsiTheme="minorHAnsi" w:cstheme="minorHAnsi"/>
          <w:i/>
          <w:iCs/>
        </w:rPr>
        <w:t>)</w:t>
      </w:r>
    </w:p>
    <w:p w14:paraId="7F3B00F2" w14:textId="77777777" w:rsidR="005321AD" w:rsidRDefault="005321AD" w:rsidP="005321AD">
      <w:pPr>
        <w:spacing w:after="120"/>
        <w:jc w:val="both"/>
      </w:pPr>
    </w:p>
    <w:p w14:paraId="15A04B2A" w14:textId="77777777" w:rsidR="005321AD" w:rsidRDefault="005321AD" w:rsidP="005321AD">
      <w:pPr>
        <w:spacing w:after="120"/>
        <w:jc w:val="both"/>
      </w:pPr>
      <w:r>
        <w:t xml:space="preserve">Chutnou hostinu je na místě vždy zakončit kvalitním nápojem. Pro milovníky kávy je to naprostá samozřejmost. Chcete-li připravit kávu jako barista, vezměte si k ruce </w:t>
      </w:r>
      <w:r w:rsidRPr="00B803FB">
        <w:rPr>
          <w:b/>
          <w:bCs/>
        </w:rPr>
        <w:t>pákový espresso kávovar Sage the Bambino Plus SES500</w:t>
      </w:r>
      <w:r>
        <w:t xml:space="preserve">. Jednoduše zvládne kávu na takové úrovni, že vás každý bude považovat za profesionála, ať už budete podávat espresso, latte macchiato nebo cappuccino. </w:t>
      </w:r>
    </w:p>
    <w:p w14:paraId="4170387D" w14:textId="77777777" w:rsidR="005321AD" w:rsidRDefault="005321AD" w:rsidP="005321AD">
      <w:pPr>
        <w:spacing w:after="120"/>
        <w:jc w:val="both"/>
      </w:pPr>
      <w:r>
        <w:t xml:space="preserve">Kávovar Bambino zajišťuje čtyři klíčové prvky pro přípravu kvalitní kávy – správné dávkování, přesnou teplotu a tlak </w:t>
      </w:r>
      <w:r w:rsidR="001A599B">
        <w:t>i</w:t>
      </w:r>
      <w:r>
        <w:t xml:space="preserve"> </w:t>
      </w:r>
      <w:r w:rsidRPr="00B803FB">
        <w:t>dostatečně siln</w:t>
      </w:r>
      <w:r>
        <w:t>ou</w:t>
      </w:r>
      <w:r w:rsidRPr="00B803FB">
        <w:t xml:space="preserve"> parní trysk</w:t>
      </w:r>
      <w:r>
        <w:t xml:space="preserve">u. Páka má průměr 54 mm a pojme 19 gramů namleté kávy, potřebné pro dosažení plné chuti espressa. Teplotu vody hlídá systém ohřevu vody a automatické kontroly </w:t>
      </w:r>
      <w:proofErr w:type="spellStart"/>
      <w:r>
        <w:t>ThermoJet</w:t>
      </w:r>
      <w:proofErr w:type="spellEnd"/>
      <w:r>
        <w:t xml:space="preserve">, který ohřeje kávovar už za 3 vteřiny a po celou dobu se stará o udržení optimální teploty s odchylkou pouze +/- 1 C°. Kávovar je vybaven systémem nízkotlakového předspaření, což dodává kávě lahodnou a vyváženou chuť. Silná integrovaná parní tryska s automatickým pročištěním umí skvěle našlehat mléko, což je nezbytné např. pro cappuccino. Na výběr jsou tři typy pěnění mléka – </w:t>
      </w:r>
      <w:proofErr w:type="spellStart"/>
      <w:r>
        <w:t>Warm</w:t>
      </w:r>
      <w:proofErr w:type="spellEnd"/>
      <w:r>
        <w:t xml:space="preserve">, </w:t>
      </w:r>
      <w:proofErr w:type="spellStart"/>
      <w:r>
        <w:t>Ideal</w:t>
      </w:r>
      <w:proofErr w:type="spellEnd"/>
      <w:r>
        <w:t xml:space="preserve"> a Hot, a také tři druhy mikro bublin v mléčné pěně – Low, Medium a </w:t>
      </w:r>
      <w:proofErr w:type="spellStart"/>
      <w:r>
        <w:t>High</w:t>
      </w:r>
      <w:proofErr w:type="spellEnd"/>
      <w:r>
        <w:t xml:space="preserve">. Má rovněž extra vysoký prostor pro přípravu long </w:t>
      </w:r>
      <w:proofErr w:type="spellStart"/>
      <w:r>
        <w:t>coffee</w:t>
      </w:r>
      <w:proofErr w:type="spellEnd"/>
      <w:r>
        <w:t xml:space="preserve"> a plochu na nahřívání šálků. </w:t>
      </w:r>
    </w:p>
    <w:p w14:paraId="0933F006" w14:textId="77777777" w:rsidR="005321AD" w:rsidRDefault="005321AD" w:rsidP="005321AD">
      <w:pPr>
        <w:spacing w:after="120"/>
        <w:jc w:val="both"/>
      </w:pPr>
      <w:r>
        <w:t xml:space="preserve">Kávovar Bambino je designově atraktivní – ať už si vyberete </w:t>
      </w:r>
      <w:proofErr w:type="spellStart"/>
      <w:r>
        <w:t>celonerezové</w:t>
      </w:r>
      <w:proofErr w:type="spellEnd"/>
      <w:r>
        <w:t xml:space="preserve"> lesklé provedení nebo kombinaci s matnou černou, bude vždy ozdobou vaší kuchyně.</w:t>
      </w:r>
    </w:p>
    <w:p w14:paraId="288BDD23" w14:textId="77569E95" w:rsidR="005321AD" w:rsidRPr="0058794F" w:rsidRDefault="00060895" w:rsidP="005321AD">
      <w:pPr>
        <w:spacing w:after="120"/>
        <w:jc w:val="both"/>
        <w:rPr>
          <w:i/>
          <w:iCs/>
        </w:rPr>
      </w:pPr>
      <w:r>
        <w:rPr>
          <w:rFonts w:cstheme="minorHAnsi"/>
          <w:i/>
          <w:iCs/>
        </w:rPr>
        <w:t xml:space="preserve">V létě od 1.7. 2019 </w:t>
      </w:r>
      <w:r w:rsidR="005321AD">
        <w:rPr>
          <w:rFonts w:cstheme="minorHAnsi"/>
          <w:i/>
          <w:iCs/>
        </w:rPr>
        <w:t>lze zakoupit</w:t>
      </w:r>
      <w:r w:rsidR="005321AD" w:rsidRPr="0058794F">
        <w:rPr>
          <w:rFonts w:cstheme="minorHAnsi"/>
          <w:i/>
          <w:iCs/>
        </w:rPr>
        <w:t xml:space="preserve"> </w:t>
      </w:r>
      <w:r w:rsidR="005321AD">
        <w:rPr>
          <w:rFonts w:cstheme="minorHAnsi"/>
          <w:i/>
          <w:iCs/>
        </w:rPr>
        <w:t>kávovar Sage</w:t>
      </w:r>
      <w:r w:rsidR="005321AD" w:rsidRPr="005321AD">
        <w:rPr>
          <w:rFonts w:cstheme="minorHAnsi"/>
          <w:i/>
          <w:iCs/>
        </w:rPr>
        <w:t xml:space="preserve"> the Bambino Plus SES500</w:t>
      </w:r>
      <w:r>
        <w:rPr>
          <w:rFonts w:cstheme="minorHAnsi"/>
          <w:i/>
          <w:iCs/>
        </w:rPr>
        <w:t>BSS v broušeném nerez provedení</w:t>
      </w:r>
      <w:r w:rsidR="005321AD">
        <w:rPr>
          <w:rFonts w:cstheme="minorHAnsi"/>
          <w:i/>
          <w:iCs/>
        </w:rPr>
        <w:t xml:space="preserve"> za 79</w:t>
      </w:r>
      <w:r w:rsidR="00DB48BD">
        <w:rPr>
          <w:rFonts w:cstheme="minorHAnsi"/>
          <w:i/>
          <w:iCs/>
        </w:rPr>
        <w:t>9</w:t>
      </w:r>
      <w:r w:rsidR="005321AD">
        <w:rPr>
          <w:rFonts w:cstheme="minorHAnsi"/>
          <w:i/>
          <w:iCs/>
        </w:rPr>
        <w:t xml:space="preserve">0 Kč </w:t>
      </w:r>
      <w:r w:rsidR="007270CC">
        <w:rPr>
          <w:rFonts w:asciiTheme="minorHAnsi" w:hAnsiTheme="minorHAnsi" w:cstheme="minorHAnsi"/>
          <w:i/>
          <w:iCs/>
        </w:rPr>
        <w:t xml:space="preserve">(na </w:t>
      </w:r>
      <w:r w:rsidR="007270CC" w:rsidRPr="0058794F">
        <w:rPr>
          <w:rFonts w:asciiTheme="minorHAnsi" w:hAnsiTheme="minorHAnsi" w:cstheme="minorHAnsi"/>
          <w:i/>
          <w:iCs/>
        </w:rPr>
        <w:t xml:space="preserve">místo </w:t>
      </w:r>
      <w:r w:rsidR="007270CC" w:rsidRPr="005321AD">
        <w:rPr>
          <w:rFonts w:asciiTheme="minorHAnsi" w:hAnsiTheme="minorHAnsi" w:cstheme="minorHAnsi"/>
          <w:i/>
          <w:iCs/>
        </w:rPr>
        <w:t>11990</w:t>
      </w:r>
      <w:r w:rsidR="007270CC" w:rsidRPr="0058794F">
        <w:rPr>
          <w:rFonts w:asciiTheme="minorHAnsi" w:hAnsiTheme="minorHAnsi" w:cstheme="minorHAnsi"/>
          <w:i/>
          <w:iCs/>
        </w:rPr>
        <w:t>,- Kč</w:t>
      </w:r>
      <w:r w:rsidR="007270CC">
        <w:rPr>
          <w:rFonts w:asciiTheme="minorHAnsi" w:hAnsiTheme="minorHAnsi" w:cstheme="minorHAnsi"/>
          <w:i/>
          <w:iCs/>
        </w:rPr>
        <w:t>)</w:t>
      </w:r>
    </w:p>
    <w:p w14:paraId="18AF6215" w14:textId="77777777" w:rsidR="005321AD" w:rsidRPr="007307B2" w:rsidRDefault="005321AD" w:rsidP="005321AD">
      <w:pPr>
        <w:jc w:val="both"/>
        <w:rPr>
          <w:rFonts w:eastAsia="Times New Roman"/>
          <w:sz w:val="18"/>
          <w:szCs w:val="18"/>
          <w:lang w:eastAsia="cs-CZ"/>
        </w:rPr>
      </w:pPr>
      <w:r w:rsidRPr="007307B2">
        <w:rPr>
          <w:rFonts w:eastAsia="Times New Roman"/>
          <w:b/>
          <w:bCs/>
          <w:sz w:val="18"/>
          <w:szCs w:val="18"/>
        </w:rPr>
        <w:t xml:space="preserve">O značce Sage: </w:t>
      </w:r>
    </w:p>
    <w:p w14:paraId="1B52755B" w14:textId="77777777" w:rsidR="005321AD" w:rsidRPr="007307B2" w:rsidRDefault="005321AD" w:rsidP="005321AD">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456CE09A" w14:textId="77777777" w:rsidR="005321AD" w:rsidRPr="007307B2" w:rsidRDefault="005321AD" w:rsidP="005321AD">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14:paraId="7CF144CA" w14:textId="77777777" w:rsidR="005321AD" w:rsidRPr="0075087E" w:rsidRDefault="005321AD" w:rsidP="005321AD">
      <w:pPr>
        <w:spacing w:after="0" w:line="240" w:lineRule="auto"/>
        <w:jc w:val="both"/>
        <w:rPr>
          <w:sz w:val="18"/>
          <w:szCs w:val="18"/>
        </w:rPr>
      </w:pPr>
      <w:r w:rsidRPr="0075087E">
        <w:rPr>
          <w:sz w:val="18"/>
          <w:szCs w:val="18"/>
        </w:rPr>
        <w:t xml:space="preserve">Pro další informace a novinky navštivte adresu </w:t>
      </w:r>
      <w:hyperlink r:id="rId6" w:history="1">
        <w:r w:rsidRPr="007307B2">
          <w:rPr>
            <w:rStyle w:val="Hypertextovodkaz"/>
            <w:color w:val="auto"/>
            <w:sz w:val="18"/>
            <w:szCs w:val="18"/>
          </w:rPr>
          <w:t>www.sagecz.cz</w:t>
        </w:r>
      </w:hyperlink>
      <w:r w:rsidRPr="0075087E">
        <w:rPr>
          <w:sz w:val="18"/>
          <w:szCs w:val="18"/>
        </w:rPr>
        <w:t xml:space="preserve">.  </w:t>
      </w:r>
    </w:p>
    <w:p w14:paraId="4EE8F936" w14:textId="77777777" w:rsidR="005321AD" w:rsidRPr="00D744F4" w:rsidRDefault="005321AD" w:rsidP="005321AD">
      <w:pPr>
        <w:spacing w:after="0"/>
        <w:jc w:val="both"/>
        <w:rPr>
          <w:rFonts w:eastAsia="Times New Roman"/>
          <w:sz w:val="18"/>
          <w:szCs w:val="18"/>
        </w:rPr>
      </w:pPr>
    </w:p>
    <w:p w14:paraId="5AAD61F6" w14:textId="77777777" w:rsidR="005321AD" w:rsidRPr="00D744F4" w:rsidRDefault="005321AD" w:rsidP="005321AD">
      <w:pPr>
        <w:spacing w:after="0"/>
        <w:jc w:val="both"/>
        <w:rPr>
          <w:rFonts w:eastAsia="Times New Roman"/>
          <w:sz w:val="18"/>
          <w:szCs w:val="18"/>
        </w:rPr>
      </w:pPr>
    </w:p>
    <w:p w14:paraId="4893EFEF" w14:textId="77777777" w:rsidR="005321AD" w:rsidRPr="00D744F4" w:rsidRDefault="005321AD" w:rsidP="005321AD">
      <w:pPr>
        <w:spacing w:after="0"/>
        <w:jc w:val="both"/>
        <w:rPr>
          <w:rFonts w:eastAsia="Times New Roman"/>
          <w:sz w:val="18"/>
          <w:szCs w:val="18"/>
        </w:rPr>
      </w:pPr>
      <w:r w:rsidRPr="00D744F4">
        <w:rPr>
          <w:rFonts w:eastAsia="Times New Roman"/>
          <w:sz w:val="18"/>
          <w:szCs w:val="18"/>
        </w:rPr>
        <w:t>Moniku Strakovou / PHOENIX COMMUNICATION</w:t>
      </w:r>
    </w:p>
    <w:p w14:paraId="6E688E4B" w14:textId="77777777" w:rsidR="005321AD" w:rsidRPr="009F3FA7" w:rsidRDefault="005321AD" w:rsidP="005321AD">
      <w:pPr>
        <w:spacing w:after="0"/>
        <w:jc w:val="both"/>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3C27D7B8" w14:textId="77777777" w:rsidR="005321AD" w:rsidRPr="00D744F4" w:rsidRDefault="00297413" w:rsidP="005321AD">
      <w:pPr>
        <w:spacing w:after="0"/>
        <w:jc w:val="both"/>
      </w:pPr>
      <w:hyperlink r:id="rId7" w:history="1">
        <w:r w:rsidR="005321AD" w:rsidRPr="007307B2">
          <w:rPr>
            <w:rFonts w:eastAsia="Times New Roman"/>
            <w:sz w:val="18"/>
            <w:szCs w:val="18"/>
            <w:u w:val="single"/>
          </w:rPr>
          <w:t>monika@phoenixcom.cz</w:t>
        </w:r>
      </w:hyperlink>
      <w:r w:rsidR="005321AD" w:rsidRPr="0075087E">
        <w:rPr>
          <w:rFonts w:eastAsia="Times New Roman"/>
          <w:sz w:val="18"/>
          <w:szCs w:val="18"/>
        </w:rPr>
        <w:t xml:space="preserve"> / (00420) 774 814 </w:t>
      </w:r>
      <w:r w:rsidR="005321AD" w:rsidRPr="00D744F4">
        <w:rPr>
          <w:rFonts w:eastAsia="Times New Roman"/>
          <w:sz w:val="18"/>
          <w:szCs w:val="18"/>
        </w:rPr>
        <w:t>654</w:t>
      </w:r>
    </w:p>
    <w:p w14:paraId="5F8B8D13" w14:textId="77777777" w:rsidR="005321AD" w:rsidRPr="00D744F4" w:rsidRDefault="005321AD" w:rsidP="005321AD">
      <w:pPr>
        <w:jc w:val="both"/>
      </w:pPr>
    </w:p>
    <w:p w14:paraId="07B00CF0" w14:textId="77777777" w:rsidR="005321AD" w:rsidRDefault="005321AD" w:rsidP="005321AD">
      <w:pPr>
        <w:jc w:val="both"/>
      </w:pPr>
    </w:p>
    <w:p w14:paraId="07ED1068" w14:textId="77777777" w:rsidR="005321AD" w:rsidRDefault="005321AD" w:rsidP="005321AD">
      <w:pPr>
        <w:jc w:val="both"/>
      </w:pPr>
    </w:p>
    <w:p w14:paraId="2C9B289E" w14:textId="77777777" w:rsidR="005321AD" w:rsidRDefault="005321AD" w:rsidP="005321AD">
      <w:pPr>
        <w:jc w:val="both"/>
      </w:pPr>
    </w:p>
    <w:p w14:paraId="57721023" w14:textId="77777777" w:rsidR="005321AD" w:rsidRDefault="005321AD" w:rsidP="005321AD">
      <w:pPr>
        <w:jc w:val="both"/>
      </w:pPr>
    </w:p>
    <w:p w14:paraId="4DE1E748" w14:textId="77777777" w:rsidR="005321AD" w:rsidRDefault="005321AD" w:rsidP="005321AD">
      <w:pPr>
        <w:jc w:val="both"/>
      </w:pPr>
    </w:p>
    <w:p w14:paraId="6E728374" w14:textId="77777777" w:rsidR="005321AD" w:rsidRDefault="005321AD" w:rsidP="005321AD"/>
    <w:p w14:paraId="3A29F23A" w14:textId="77777777" w:rsidR="004A738D" w:rsidRDefault="004A738D"/>
    <w:sectPr w:rsidR="004A738D" w:rsidSect="00692D33">
      <w:headerReference w:type="default" r:id="rId8"/>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A24C" w14:textId="77777777" w:rsidR="00297413" w:rsidRDefault="00297413">
      <w:pPr>
        <w:spacing w:after="0" w:line="240" w:lineRule="auto"/>
      </w:pPr>
      <w:r>
        <w:separator/>
      </w:r>
    </w:p>
  </w:endnote>
  <w:endnote w:type="continuationSeparator" w:id="0">
    <w:p w14:paraId="3B4395F9" w14:textId="77777777" w:rsidR="00297413" w:rsidRDefault="0029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9D44D" w14:textId="77777777" w:rsidR="00297413" w:rsidRDefault="00297413">
      <w:pPr>
        <w:spacing w:after="0" w:line="240" w:lineRule="auto"/>
      </w:pPr>
      <w:r>
        <w:separator/>
      </w:r>
    </w:p>
  </w:footnote>
  <w:footnote w:type="continuationSeparator" w:id="0">
    <w:p w14:paraId="26D5D410" w14:textId="77777777" w:rsidR="00297413" w:rsidRDefault="00297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8826" w14:textId="77777777" w:rsidR="006E112E" w:rsidRDefault="007270CC" w:rsidP="006E112E">
    <w:pPr>
      <w:pStyle w:val="Zhlav"/>
      <w:jc w:val="center"/>
    </w:pPr>
    <w:r w:rsidRPr="006E112E">
      <w:rPr>
        <w:noProof/>
        <w:lang w:val="cs-CZ" w:eastAsia="cs-CZ"/>
      </w:rPr>
      <w:drawing>
        <wp:inline distT="0" distB="0" distL="0" distR="0" wp14:anchorId="5985224F" wp14:editId="63821C12">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AD"/>
    <w:rsid w:val="00060895"/>
    <w:rsid w:val="00066A53"/>
    <w:rsid w:val="001A599B"/>
    <w:rsid w:val="00297413"/>
    <w:rsid w:val="00477E22"/>
    <w:rsid w:val="004A738D"/>
    <w:rsid w:val="005321AD"/>
    <w:rsid w:val="007270CC"/>
    <w:rsid w:val="00A93489"/>
    <w:rsid w:val="00D05EC7"/>
    <w:rsid w:val="00DB48BD"/>
    <w:rsid w:val="00E67510"/>
    <w:rsid w:val="00FF5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7FA4"/>
  <w15:chartTrackingRefBased/>
  <w15:docId w15:val="{EBEBE525-9D96-4E86-834F-5D25006D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21AD"/>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5321AD"/>
    <w:rPr>
      <w:color w:val="1D520A"/>
      <w:u w:val="single"/>
    </w:rPr>
  </w:style>
  <w:style w:type="paragraph" w:styleId="Zhlav">
    <w:name w:val="header"/>
    <w:basedOn w:val="Normln"/>
    <w:link w:val="ZhlavChar"/>
    <w:semiHidden/>
    <w:rsid w:val="005321AD"/>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5321AD"/>
    <w:rPr>
      <w:rFonts w:ascii="MS PGothic" w:eastAsia="MS PGothic" w:hAnsi="MS PGothic" w:cs="Calibri"/>
      <w:kern w:val="1"/>
      <w:sz w:val="21"/>
      <w:szCs w:val="21"/>
      <w:lang w:val="en-US" w:eastAsia="ar-SA"/>
    </w:rPr>
  </w:style>
  <w:style w:type="character" w:styleId="Odkaznakoment">
    <w:name w:val="annotation reference"/>
    <w:basedOn w:val="Standardnpsmoodstavce"/>
    <w:uiPriority w:val="99"/>
    <w:semiHidden/>
    <w:unhideWhenUsed/>
    <w:rsid w:val="001A599B"/>
    <w:rPr>
      <w:sz w:val="16"/>
      <w:szCs w:val="16"/>
    </w:rPr>
  </w:style>
  <w:style w:type="paragraph" w:styleId="Textkomente">
    <w:name w:val="annotation text"/>
    <w:basedOn w:val="Normln"/>
    <w:link w:val="TextkomenteChar"/>
    <w:uiPriority w:val="99"/>
    <w:semiHidden/>
    <w:unhideWhenUsed/>
    <w:rsid w:val="001A599B"/>
    <w:pPr>
      <w:spacing w:line="240" w:lineRule="auto"/>
    </w:pPr>
    <w:rPr>
      <w:sz w:val="20"/>
      <w:szCs w:val="20"/>
    </w:rPr>
  </w:style>
  <w:style w:type="character" w:customStyle="1" w:styleId="TextkomenteChar">
    <w:name w:val="Text komentáře Char"/>
    <w:basedOn w:val="Standardnpsmoodstavce"/>
    <w:link w:val="Textkomente"/>
    <w:uiPriority w:val="99"/>
    <w:semiHidden/>
    <w:rsid w:val="001A599B"/>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1A599B"/>
    <w:rPr>
      <w:b/>
      <w:bCs/>
    </w:rPr>
  </w:style>
  <w:style w:type="character" w:customStyle="1" w:styleId="PedmtkomenteChar">
    <w:name w:val="Předmět komentáře Char"/>
    <w:basedOn w:val="TextkomenteChar"/>
    <w:link w:val="Pedmtkomente"/>
    <w:uiPriority w:val="99"/>
    <w:semiHidden/>
    <w:rsid w:val="001A599B"/>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1A599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99B"/>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nika@phoenix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gecz.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3750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2019-06-28T11:37:00Z</dcterms:created>
  <dcterms:modified xsi:type="dcterms:W3CDTF">2019-06-28T11:37:00Z</dcterms:modified>
</cp:coreProperties>
</file>